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2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1071"/>
        <w:gridCol w:w="8318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36" w:type="dxa"/>
            <w:textDirection w:val="lrTb"/>
            <w:noWrap w:val="false"/>
          </w:tcPr>
          <w:p>
            <w:pPr>
              <w:spacing w:line="229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22346593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</v:shape>
                  </w:pict>
                </mc:Fallback>
              </mc:AlternateConten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18" w:type="dxa"/>
            <w:textDirection w:val="lrTb"/>
            <w:noWrap w:val="false"/>
          </w:tcPr>
          <w:p>
            <w:pPr>
              <w:jc w:val="center"/>
              <w:spacing w:line="85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0" w:name="undefined"/>
      <w:r>
        <w:rPr>
          <w:sz w:val="24"/>
          <w:szCs w:val="24"/>
        </w:rPr>
        <w:t xml:space="preserve">«СГЦ.03 Физическая культура»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r/>
      <w:r/>
    </w:p>
    <w:p>
      <w:r/>
      <w:r/>
    </w:p>
    <w:p>
      <w:pPr>
        <w:pStyle w:val="1_7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5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48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5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48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48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48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48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48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48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48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48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48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48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5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48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СГЦ.03 Физическая культура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«СГЦ.03 Физическая культура»: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формирован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оциально-гуманитарного цикла</w:t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64"/>
        <w:gridCol w:w="4388"/>
        <w:gridCol w:w="3539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 ОК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Уметь: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рименять рациональные приемы двигательных функций в профессиональной деятельности; -пользоваться средствами профилактики перенапряжения, характерными для данной 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-роль физической культуры в общекультурном, профессиональном и социальном развитии человека;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сновы здорового образа жизни;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-условия профессиональной деятельности и зоны риска физического здоровья для данной профессии;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и способы планирования системы индивидуальных занятий физическими упражнениями 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62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115" w:type="dxa"/>
        <w:tblLook w:val="04A0" w:firstRow="1" w:lastRow="0" w:firstColumn="1" w:lastColumn="0" w:noHBand="0" w:noVBand="1"/>
      </w:tblPr>
      <w:tblGrid>
        <w:gridCol w:w="7102"/>
        <w:gridCol w:w="2536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3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6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6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6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_162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p>
      <w:pPr>
        <w:ind w:right="-285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2390"/>
        <w:gridCol w:w="8121"/>
        <w:gridCol w:w="1987"/>
        <w:gridCol w:w="2072"/>
      </w:tblGrid>
      <w:tr>
        <w:tblPrEx/>
        <w:trPr>
          <w:jc w:val="center"/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0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before="120"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методики самостоятельных занятий физическими упражнениями, самоконтроль занимающихся физическими упражнениями и спортом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Теоретические основы физической культуры и формирование ЗОЖ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83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 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дневника самоконтроля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83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Подготовить презентацию на тему: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Теоретические основы физической культуры и формирование ЗОЖ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1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Практические основы формирования физической культуры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Легкая атлетика. Кроссовая подготовка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141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3. Обучение технике бега на короткие дистанции. Развитие быстроты. Разучивание специальных упражнений легкоатлетов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14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5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4. Обучение технике стартового разгона и финиширования. Бег 30, 60, 100 метров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19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5. Скоростно-силовая подготовка. Длительный бег. Развитие выносливости. Кроссовый бег 1000 метров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19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6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6. Выполнение комплекса упражнений гигиенической утренней гимнастики с учетом профессиональных особенностей труда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7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7. Выполнение комплекса упражнений (вводного, для проведения физкультурной паузы, физкультурной минуты, физкультурного отдыха)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8.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9.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Гимнастика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10. Техника безопасности на занятии по гимнастике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11. Общеразвивающие упражнения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12. Упражнения для профилактики профессиональных заболеваний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13. Комплексы упражнений вводной и производственной гимнастики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14 Упражнения для коррекции зрения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15. Упражнения для коррекции нарушений осанки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16. Выполнение комплекса, состоящего из гимнастических элементов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17. Упражнения с обручем, мячом и скакалкой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2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Волейбол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18. Техника безопасности на занятиях  по волейболу. Обучение верхней, нижней передаче. Обучение техническим и тактическим действиям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19  Обучение стойке волейболиста, верхней подаче. Обучение нападающему удару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20. Обучение блокированию. Двусторонняя игра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21. Скоростно-силовая подготовка. Прыжковые упражнения. Подвижные игры с элементами волейбола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22. Техника безопасности на занятии по баскетболу.  Правила игры. Обучение передвижениям в нападении и защите, техника ведения мяча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23. Обучение технике броска мяча в корзину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Зачёт.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24. Прием техники защиты — перехват, приемы, применяемые против броска, накрывание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25. Совершенствование тактических и технических действий в игре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26. Обучение тактике нападения, тактике защиты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27. Игра по правилам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28. Эстафеты с баскетбольными мячами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29. Совершенствование техники ведения, передачи, ловли, броска мяча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 2.6.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Настольный теннис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0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0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194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194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8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30.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 2.7.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Плавание (при наличии условий)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5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31. Ознакомление с техникой плавания основными видами плавания: кроль на груди и спине, брасс, прикладные виды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2.8.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Атлетическая гимнастика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5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32. Техника безопасности в тренажерном зале. Ознакомление с тренажерами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33. Круговой метод тренировки для развития силы основных мышечных групп с эспандерами, амортизаторами из резины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34. Комплекс упражнений на тренажерах для развития мышц рук и ног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35. Комплекс упражнений на тренажерах для развития мышц спины и брюшного пресса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2.9.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Лыжная подготовка (для южных районов кроссовая 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36. Техника безопасности на занятиях  по лыжной подготовке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37. Имитационные упражнения для рук и ног с помощью амортизаторов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38. Подъемы и спуски: техника подъемов и спусков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Зачёт.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39. Первая помощь при травмах и обморожениях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7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11" w:type="dxa"/>
            <w:vAlign w:val="center"/>
            <w:textDirection w:val="lrTb"/>
            <w:noWrap w:val="false"/>
          </w:tcPr>
          <w:p>
            <w:pPr>
              <w:spacing w:after="0" w:line="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7" w:type="dxa"/>
            <w:vAlign w:val="center"/>
            <w:textDirection w:val="lrTb"/>
            <w:noWrap w:val="false"/>
          </w:tcPr>
          <w:p>
            <w:pPr>
              <w:jc w:val="center"/>
              <w:spacing w:after="0" w:line="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2" w:type="dxa"/>
            <w:vAlign w:val="center"/>
            <w:textDirection w:val="lrTb"/>
            <w:noWrap w:val="false"/>
          </w:tcPr>
          <w:p>
            <w:pPr>
              <w:spacing w:after="0" w:line="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62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Для реализации программы учебной дисциплины предусмотрены следующие специальные помещения: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спортивное оборудование: гимнастическое оборудование; легкоатлетический инвентарь; оборудование и инвентарь для спортивных игр; лыжный инвентарь.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технические средства обучения: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с лицензионным программным обеспечением;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многофункциональный принтер;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музыкальный центр.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color w:val="000000"/>
        </w:rPr>
      </w:r>
      <w:r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871"/>
        <w:ind w:right="-1" w:firstLine="709"/>
        <w:jc w:val="both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1_1626"/>
        <w:rPr>
          <w:rFonts w:ascii="Times New Roman" w:hAnsi="Times New Roman" w:eastAsia="Times New Roman"/>
        </w:rPr>
      </w:pPr>
      <w:r>
        <w:t xml:space="preserve"> </w:t>
      </w:r>
      <w:r/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6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71"/>
        <w:ind w:firstLine="709"/>
        <w:jc w:val="both"/>
        <w:spacing w:before="0" w:beforeAutospacing="0" w:after="0" w:afterAutospacing="0" w:line="273" w:lineRule="auto"/>
      </w:pPr>
      <w:r/>
      <w:r/>
      <w:r/>
    </w:p>
    <w:p>
      <w:pPr>
        <w:pStyle w:val="1_2986"/>
        <w:ind w:left="140" w:right="278" w:firstLine="708"/>
        <w:jc w:val="both"/>
      </w:pPr>
      <w:r>
        <w:t xml:space="preserve">1. </w:t>
      </w:r>
      <w:r>
        <w:t xml:space="preserve">Бишаева</w:t>
      </w:r>
      <w:r>
        <w:t xml:space="preserve"> А.А. Физическая культура: учебник [для всех специальностей СПО] /А.А. </w:t>
      </w:r>
      <w:r>
        <w:t xml:space="preserve">Бишаева</w:t>
      </w:r>
      <w:r>
        <w:t xml:space="preserve">.</w:t>
      </w:r>
      <w:r>
        <w:rPr>
          <w:spacing w:val="-11"/>
        </w:rPr>
        <w:t xml:space="preserve"> </w:t>
      </w:r>
      <w:r>
        <w:t xml:space="preserve">-</w:t>
      </w:r>
      <w:r>
        <w:rPr>
          <w:spacing w:val="-12"/>
        </w:rPr>
        <w:t xml:space="preserve"> </w:t>
      </w:r>
      <w:r>
        <w:t xml:space="preserve">[7-eизд.</w:t>
      </w:r>
      <w:r>
        <w:t xml:space="preserve">,с</w:t>
      </w:r>
      <w:r>
        <w:t xml:space="preserve">тер.]-</w:t>
      </w:r>
      <w:r>
        <w:rPr>
          <w:spacing w:val="-14"/>
        </w:rPr>
        <w:t xml:space="preserve"> </w:t>
      </w:r>
      <w:r>
        <w:t xml:space="preserve">Москва:</w:t>
      </w:r>
      <w:r>
        <w:rPr>
          <w:spacing w:val="-11"/>
        </w:rPr>
        <w:t xml:space="preserve"> </w:t>
      </w:r>
      <w:r>
        <w:t xml:space="preserve">Издательский</w:t>
      </w:r>
      <w:r>
        <w:rPr>
          <w:spacing w:val="-13"/>
        </w:rPr>
        <w:t xml:space="preserve"> </w:t>
      </w:r>
      <w:r>
        <w:t xml:space="preserve">дом</w:t>
      </w:r>
      <w:r>
        <w:rPr>
          <w:spacing w:val="-15"/>
        </w:rPr>
        <w:t xml:space="preserve"> </w:t>
      </w:r>
      <w:r>
        <w:t xml:space="preserve">Академия,</w:t>
      </w:r>
      <w:r>
        <w:rPr>
          <w:spacing w:val="-14"/>
        </w:rPr>
        <w:t xml:space="preserve"> </w:t>
      </w:r>
      <w:r>
        <w:t xml:space="preserve">2020.-320с.-ISBN</w:t>
      </w:r>
      <w:r>
        <w:rPr>
          <w:spacing w:val="-14"/>
        </w:rPr>
        <w:t xml:space="preserve"> </w:t>
      </w:r>
      <w:r>
        <w:t xml:space="preserve">978-5-4468-9406- 2 -</w:t>
      </w:r>
      <w:r>
        <w:t xml:space="preserve">Тескт</w:t>
      </w:r>
      <w:r>
        <w:t xml:space="preserve">: непосредственный</w:t>
      </w:r>
      <w:r/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numPr>
          <w:ilvl w:val="2"/>
          <w:numId w:val="9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Дополнительные источники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right="281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rFonts w:ascii="Times New Roman" w:hAnsi="Times New Roman" w:cs="Times New Roman"/>
          <w:sz w:val="24"/>
          <w:szCs w:val="24"/>
        </w:rPr>
        <w:t xml:space="preserve">Физическая культура: учебник и практикум для среднего профессионального образования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Муллер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др.].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2023.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424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 (Профессиональное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978-5-534-02612-2.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ЭБС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9" w:tooltip="https://urait.ru/bcode/51181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https://urait.ru/bcode/511813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80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 xml:space="preserve">Конеева, Е. В. Физическая культура: учебное пособие для среднего профессионального образования / Е. В. </w:t>
      </w:r>
      <w:r>
        <w:rPr>
          <w:rFonts w:ascii="Times New Roman" w:hAnsi="Times New Roman" w:cs="Times New Roman"/>
          <w:sz w:val="24"/>
          <w:szCs w:val="24"/>
        </w:rPr>
        <w:t xml:space="preserve">Конеева</w:t>
      </w:r>
      <w:r>
        <w:rPr>
          <w:rFonts w:ascii="Times New Roman" w:hAnsi="Times New Roman" w:cs="Times New Roman"/>
          <w:sz w:val="24"/>
          <w:szCs w:val="24"/>
        </w:rPr>
        <w:t xml:space="preserve"> [и др.]; под редакцией Е. В. </w:t>
      </w:r>
      <w:r>
        <w:rPr>
          <w:rFonts w:ascii="Times New Roman" w:hAnsi="Times New Roman" w:cs="Times New Roman"/>
          <w:sz w:val="24"/>
          <w:szCs w:val="24"/>
        </w:rPr>
        <w:t xml:space="preserve">Конеевой</w:t>
      </w:r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r>
        <w:rPr>
          <w:rFonts w:ascii="Times New Roman" w:hAnsi="Times New Roman" w:cs="Times New Roman"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tooltip="https://urait.ru/bcode/545162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https://urait.ru/bcode/545162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2986"/>
        <w:jc w:val="both"/>
      </w:pPr>
      <w:r/>
      <w:r/>
      <w:r/>
    </w:p>
    <w:p>
      <w:pPr>
        <w:ind w:right="280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Аллянов, Ю. Н. Физическая культура: учебник для среднего профессионального образования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Аллянов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Письменский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3-е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изд.,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tooltip="https://urait.ru/bcode/53516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https://urait.ru/bcode/535163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81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 xml:space="preserve">Общая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физическая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подготовка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занятий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студентов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 пособие для среднего профессионального образования / М. С. </w:t>
      </w:r>
      <w:r>
        <w:rPr>
          <w:rFonts w:ascii="Times New Roman" w:hAnsi="Times New Roman" w:cs="Times New Roman"/>
          <w:sz w:val="24"/>
          <w:szCs w:val="24"/>
        </w:rPr>
        <w:t xml:space="preserve">Эммерт</w:t>
      </w:r>
      <w:r>
        <w:rPr>
          <w:rFonts w:ascii="Times New Roman" w:hAnsi="Times New Roman" w:cs="Times New Roman"/>
          <w:sz w:val="24"/>
          <w:szCs w:val="24"/>
        </w:rPr>
        <w:t xml:space="preserve">, О. О. Фадина, И. Н. Шевелева, О. А. Мельникова. — 2-е изд.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129 с. — (Профессиональное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 — ISBN 978-5-534-15669-0.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2" w:tooltip="https://urait.ru/bcode/5448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https://urait.ru/bcode/544814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79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</w:t>
      </w:r>
      <w:r>
        <w:rPr>
          <w:rFonts w:ascii="Times New Roman" w:hAnsi="Times New Roman" w:cs="Times New Roman"/>
          <w:sz w:val="24"/>
          <w:szCs w:val="24"/>
        </w:rPr>
        <w:t xml:space="preserve">Ягодин, В. В. Физическая культура: основы спортивной этики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Ягодин.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2024.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2986"/>
        <w:ind w:left="140"/>
        <w:spacing w:before="73"/>
        <w:rPr>
          <w:lang w:val="en-US"/>
        </w:rPr>
      </w:pPr>
      <w:r>
        <w:rPr>
          <w:lang w:val="en-US"/>
        </w:rPr>
        <w:t xml:space="preserve">— URL: </w:t>
      </w:r>
      <w:hyperlink r:id="rId13" w:tooltip="https://urait.ru/bcode/542058" w:history="1">
        <w:r>
          <w:rPr>
            <w:color w:val="0000ff"/>
            <w:u w:val="single"/>
            <w:lang w:val="en-US"/>
          </w:rPr>
          <w:t xml:space="preserve">https://urait.ru/bcode/542058</w:t>
        </w:r>
      </w:hyperlink>
      <w:r>
        <w:rPr>
          <w:lang w:val="en-US"/>
        </w:rPr>
      </w:r>
      <w:r>
        <w:rPr>
          <w:lang w:val="en-US"/>
        </w:rPr>
      </w:r>
    </w:p>
    <w:p>
      <w:pPr>
        <w:pStyle w:val="86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71"/>
        <w:ind w:left="1429" w:right="-1" w:firstLine="0"/>
        <w:jc w:val="both"/>
        <w:spacing w:before="0" w:beforeAutospacing="0" w:after="0" w:afterAutospacing="0"/>
        <w:tabs>
          <w:tab w:val="left" w:pos="0" w:leader="none"/>
        </w:tabs>
      </w:pPr>
      <w:r/>
      <w:r/>
    </w:p>
    <w:p>
      <w:pPr>
        <w:pStyle w:val="871"/>
        <w:jc w:val="center"/>
        <w:spacing w:before="0" w:beforeAutospacing="0" w:after="160" w:afterAutospacing="0" w:line="254" w:lineRule="auto"/>
      </w:pPr>
      <w:r/>
      <w:r/>
    </w:p>
    <w:p>
      <w:pPr>
        <w:pStyle w:val="871"/>
        <w:jc w:val="center"/>
        <w:spacing w:before="0" w:beforeAutospacing="0" w:after="160" w:afterAutospacing="0" w:line="254" w:lineRule="auto"/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1"/>
        <w:jc w:val="center"/>
        <w:spacing w:before="0" w:beforeAutospacing="0" w:after="160" w:afterAutospacing="0" w:line="254" w:lineRule="auto"/>
        <w:rPr>
          <w:highlight w:val="none"/>
        </w:rPr>
      </w:pPr>
      <w:r/>
      <w:bookmarkStart w:id="3" w:name="_GoBack"/>
      <w:r/>
      <w:bookmarkEnd w:id="3"/>
      <w:r>
        <w:t xml:space="preserve"> </w:t>
      </w:r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654"/>
        <w:gridCol w:w="3402"/>
        <w:gridCol w:w="2268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_3805"/>
              <w:ind w:left="0"/>
              <w:rPr>
                <w:sz w:val="24"/>
              </w:rPr>
            </w:pPr>
            <w:r>
              <w:rPr>
                <w:sz w:val="24"/>
              </w:rPr>
              <w:t xml:space="preserve"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общекультурном,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развитии человека;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_3805"/>
              <w:ind w:left="0" w:right="216"/>
              <w:tabs>
                <w:tab w:val="left" w:pos="191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 xml:space="preserve"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_3805"/>
              <w:ind w:right="216"/>
              <w:jc w:val="both"/>
              <w:tabs>
                <w:tab w:val="left" w:pos="2097" w:leader="none"/>
                <w:tab w:val="left" w:pos="2987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 xml:space="preserve"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индивидуальных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занятий физическими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упражнениями </w:t>
            </w:r>
            <w:r>
              <w:rPr>
                <w:rFonts w:ascii="Times New Roman" w:hAnsi="Times New Roman" w:cs="Times New Roman"/>
                <w:sz w:val="24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_3805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развитии человека;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_3805"/>
              <w:ind w:right="215"/>
              <w:jc w:val="both"/>
              <w:tabs>
                <w:tab w:val="left" w:pos="285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 xml:space="preserve">понимает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условия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_3805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проводит индивидуальные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занятия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физическими упражнениями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_3805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физкультурн</w:t>
            </w:r>
            <w:r>
              <w:rPr>
                <w:sz w:val="24"/>
              </w:rPr>
              <w:t xml:space="preserve">о-</w:t>
            </w:r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 xml:space="preserve">целей;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_3805"/>
              <w:ind w:left="228" w:right="214" w:firstLine="283"/>
              <w:jc w:val="both"/>
              <w:tabs>
                <w:tab w:val="left" w:pos="2389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 xml:space="preserve">приемы двигательных функций в профессиональной деятельности;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пользоваться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24"/>
              </w:rPr>
              <w:t xml:space="preserve">профилактики перенапряжения, характерными для данной профессии/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_3805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физкультурн</w:t>
            </w:r>
            <w:r>
              <w:rPr>
                <w:sz w:val="24"/>
              </w:rPr>
              <w:t xml:space="preserve">о-</w:t>
            </w:r>
            <w:r>
              <w:rPr>
                <w:sz w:val="24"/>
              </w:rPr>
              <w:t xml:space="preserve"> оздоровительную деятельность для укрепления здоровья, достижения жизненных и профессиональных целей;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_3805"/>
              <w:ind w:right="214"/>
              <w:tabs>
                <w:tab w:val="left" w:pos="1918" w:leader="none"/>
                <w:tab w:val="left" w:pos="2141" w:leader="none"/>
                <w:tab w:val="left" w:pos="2192" w:leader="none"/>
                <w:tab w:val="left" w:pos="293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 xml:space="preserve"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 xml:space="preserve">пользуется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средствами профилактики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профессии/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специальности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71"/>
        <w:spacing w:before="0" w:beforeAutospacing="0" w:after="200" w:afterAutospacing="0" w:line="273" w:lineRule="auto"/>
      </w:pPr>
      <w:r>
        <w:t xml:space="preserve"> 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Tahoma">
    <w:panose1 w:val="020B05060306020302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">
    <w:abstractNumId w:val="0"/>
  </w:num>
  <w:num w:numId="6">
    <w:abstractNumId w:val="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9">
    <w:name w:val="Heading 1 Char"/>
    <w:basedOn w:val="696"/>
    <w:link w:val="687"/>
    <w:uiPriority w:val="9"/>
    <w:rPr>
      <w:rFonts w:ascii="Arial" w:hAnsi="Arial" w:eastAsia="Arial" w:cs="Arial"/>
      <w:sz w:val="40"/>
      <w:szCs w:val="40"/>
    </w:rPr>
  </w:style>
  <w:style w:type="character" w:styleId="670">
    <w:name w:val="Heading 2 Char"/>
    <w:basedOn w:val="696"/>
    <w:link w:val="688"/>
    <w:uiPriority w:val="9"/>
    <w:rPr>
      <w:rFonts w:ascii="Arial" w:hAnsi="Arial" w:eastAsia="Arial" w:cs="Arial"/>
      <w:sz w:val="34"/>
    </w:rPr>
  </w:style>
  <w:style w:type="character" w:styleId="671">
    <w:name w:val="Heading 3 Char"/>
    <w:basedOn w:val="696"/>
    <w:link w:val="689"/>
    <w:uiPriority w:val="9"/>
    <w:rPr>
      <w:rFonts w:ascii="Arial" w:hAnsi="Arial" w:eastAsia="Arial" w:cs="Arial"/>
      <w:sz w:val="30"/>
      <w:szCs w:val="30"/>
    </w:rPr>
  </w:style>
  <w:style w:type="character" w:styleId="672">
    <w:name w:val="Heading 4 Char"/>
    <w:basedOn w:val="696"/>
    <w:link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673">
    <w:name w:val="Heading 5 Char"/>
    <w:basedOn w:val="696"/>
    <w:link w:val="691"/>
    <w:uiPriority w:val="9"/>
    <w:rPr>
      <w:rFonts w:ascii="Arial" w:hAnsi="Arial" w:eastAsia="Arial" w:cs="Arial"/>
      <w:b/>
      <w:bCs/>
      <w:sz w:val="24"/>
      <w:szCs w:val="24"/>
    </w:rPr>
  </w:style>
  <w:style w:type="character" w:styleId="674">
    <w:name w:val="Heading 6 Char"/>
    <w:basedOn w:val="696"/>
    <w:link w:val="692"/>
    <w:uiPriority w:val="9"/>
    <w:rPr>
      <w:rFonts w:ascii="Arial" w:hAnsi="Arial" w:eastAsia="Arial" w:cs="Arial"/>
      <w:b/>
      <w:bCs/>
      <w:sz w:val="22"/>
      <w:szCs w:val="22"/>
    </w:rPr>
  </w:style>
  <w:style w:type="character" w:styleId="675">
    <w:name w:val="Heading 7 Char"/>
    <w:basedOn w:val="696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8 Char"/>
    <w:basedOn w:val="696"/>
    <w:link w:val="694"/>
    <w:uiPriority w:val="9"/>
    <w:rPr>
      <w:rFonts w:ascii="Arial" w:hAnsi="Arial" w:eastAsia="Arial" w:cs="Arial"/>
      <w:i/>
      <w:iCs/>
      <w:sz w:val="22"/>
      <w:szCs w:val="22"/>
    </w:rPr>
  </w:style>
  <w:style w:type="character" w:styleId="677">
    <w:name w:val="Heading 9 Char"/>
    <w:basedOn w:val="696"/>
    <w:link w:val="695"/>
    <w:uiPriority w:val="9"/>
    <w:rPr>
      <w:rFonts w:ascii="Arial" w:hAnsi="Arial" w:eastAsia="Arial" w:cs="Arial"/>
      <w:i/>
      <w:iCs/>
      <w:sz w:val="21"/>
      <w:szCs w:val="21"/>
    </w:rPr>
  </w:style>
  <w:style w:type="character" w:styleId="678">
    <w:name w:val="Title Char"/>
    <w:basedOn w:val="696"/>
    <w:link w:val="708"/>
    <w:uiPriority w:val="10"/>
    <w:rPr>
      <w:sz w:val="48"/>
      <w:szCs w:val="48"/>
    </w:rPr>
  </w:style>
  <w:style w:type="character" w:styleId="679">
    <w:name w:val="Subtitle Char"/>
    <w:basedOn w:val="696"/>
    <w:link w:val="710"/>
    <w:uiPriority w:val="11"/>
    <w:rPr>
      <w:sz w:val="24"/>
      <w:szCs w:val="24"/>
    </w:rPr>
  </w:style>
  <w:style w:type="character" w:styleId="680">
    <w:name w:val="Quote Char"/>
    <w:link w:val="712"/>
    <w:uiPriority w:val="29"/>
    <w:rPr>
      <w:i/>
    </w:rPr>
  </w:style>
  <w:style w:type="character" w:styleId="681">
    <w:name w:val="Intense Quote Char"/>
    <w:link w:val="714"/>
    <w:uiPriority w:val="30"/>
    <w:rPr>
      <w:i/>
    </w:rPr>
  </w:style>
  <w:style w:type="character" w:styleId="682">
    <w:name w:val="Header Char"/>
    <w:basedOn w:val="696"/>
    <w:link w:val="716"/>
    <w:uiPriority w:val="99"/>
  </w:style>
  <w:style w:type="character" w:styleId="683">
    <w:name w:val="Caption Char"/>
    <w:basedOn w:val="720"/>
    <w:link w:val="718"/>
    <w:uiPriority w:val="99"/>
  </w:style>
  <w:style w:type="character" w:styleId="684">
    <w:name w:val="Footnote Text Char"/>
    <w:link w:val="849"/>
    <w:uiPriority w:val="99"/>
    <w:rPr>
      <w:sz w:val="18"/>
    </w:rPr>
  </w:style>
  <w:style w:type="character" w:styleId="685">
    <w:name w:val="Endnote Text Char"/>
    <w:link w:val="852"/>
    <w:uiPriority w:val="99"/>
    <w:rPr>
      <w:sz w:val="20"/>
    </w:rPr>
  </w:style>
  <w:style w:type="paragraph" w:styleId="686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87">
    <w:name w:val="Heading 1"/>
    <w:basedOn w:val="686"/>
    <w:next w:val="686"/>
    <w:link w:val="699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88">
    <w:name w:val="Heading 2"/>
    <w:basedOn w:val="687"/>
    <w:next w:val="686"/>
    <w:link w:val="700"/>
    <w:uiPriority w:val="9"/>
    <w:unhideWhenUsed/>
    <w:qFormat/>
    <w:pPr>
      <w:outlineLvl w:val="1"/>
    </w:pPr>
  </w:style>
  <w:style w:type="paragraph" w:styleId="689">
    <w:name w:val="Heading 3"/>
    <w:basedOn w:val="686"/>
    <w:next w:val="686"/>
    <w:link w:val="701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90">
    <w:name w:val="Heading 4"/>
    <w:basedOn w:val="686"/>
    <w:next w:val="686"/>
    <w:link w:val="702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91">
    <w:name w:val="Heading 5"/>
    <w:basedOn w:val="686"/>
    <w:next w:val="686"/>
    <w:link w:val="703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92">
    <w:name w:val="Heading 6"/>
    <w:basedOn w:val="686"/>
    <w:next w:val="686"/>
    <w:link w:val="704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93">
    <w:name w:val="Heading 7"/>
    <w:basedOn w:val="686"/>
    <w:next w:val="686"/>
    <w:link w:val="705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94">
    <w:name w:val="Heading 8"/>
    <w:basedOn w:val="686"/>
    <w:next w:val="686"/>
    <w:link w:val="706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95">
    <w:name w:val="Heading 9"/>
    <w:basedOn w:val="686"/>
    <w:next w:val="686"/>
    <w:link w:val="707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96" w:default="1">
    <w:name w:val="Default Paragraph Font"/>
    <w:uiPriority w:val="1"/>
    <w:semiHidden/>
    <w:unhideWhenUsed/>
  </w:style>
  <w:style w:type="table" w:styleId="6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8" w:default="1">
    <w:name w:val="No List"/>
    <w:uiPriority w:val="99"/>
    <w:semiHidden/>
    <w:unhideWhenUsed/>
  </w:style>
  <w:style w:type="character" w:styleId="699" w:customStyle="1">
    <w:name w:val="Заголовок 1 Знак"/>
    <w:link w:val="687"/>
    <w:uiPriority w:val="9"/>
    <w:rPr>
      <w:rFonts w:ascii="Liberation Sans" w:hAnsi="Liberation Sans" w:eastAsia="Liberation Sans" w:cs="Liberation Sans"/>
    </w:rPr>
  </w:style>
  <w:style w:type="character" w:styleId="700" w:customStyle="1">
    <w:name w:val="Заголовок 2 Знак"/>
    <w:link w:val="688"/>
    <w:uiPriority w:val="9"/>
    <w:rPr>
      <w:rFonts w:ascii="Liberation Sans" w:hAnsi="Liberation Sans" w:eastAsia="Liberation Sans" w:cs="Liberation Sans"/>
      <w:sz w:val="34"/>
    </w:rPr>
  </w:style>
  <w:style w:type="character" w:styleId="701" w:customStyle="1">
    <w:name w:val="Заголовок 3 Знак"/>
    <w:link w:val="689"/>
    <w:uiPriority w:val="9"/>
    <w:rPr>
      <w:rFonts w:ascii="Liberation Sans" w:hAnsi="Liberation Sans" w:cs="Liberation Sans"/>
    </w:rPr>
  </w:style>
  <w:style w:type="character" w:styleId="702" w:customStyle="1">
    <w:name w:val="Заголовок 4 Знак"/>
    <w:link w:val="690"/>
    <w:uiPriority w:val="9"/>
    <w:rPr>
      <w:rFonts w:ascii="Liberation Sans" w:hAnsi="Liberation Sans" w:eastAsia="Liberation Sans" w:cs="Liberation Sans"/>
    </w:rPr>
  </w:style>
  <w:style w:type="character" w:styleId="703" w:customStyle="1">
    <w:name w:val="Заголовок 5 Знак"/>
    <w:link w:val="691"/>
    <w:uiPriority w:val="9"/>
    <w:rPr>
      <w:rFonts w:ascii="Liberation Sans" w:hAnsi="Liberation Sans" w:eastAsia="Liberation Sans" w:cs="Liberation Sans"/>
    </w:rPr>
  </w:style>
  <w:style w:type="character" w:styleId="704" w:customStyle="1">
    <w:name w:val="Заголовок 6 Знак"/>
    <w:link w:val="692"/>
    <w:uiPriority w:val="9"/>
    <w:rPr>
      <w:rFonts w:ascii="Liberation Sans" w:hAnsi="Liberation Sans" w:eastAsia="Liberation Sans" w:cs="Liberation Sans"/>
    </w:rPr>
  </w:style>
  <w:style w:type="character" w:styleId="705" w:customStyle="1">
    <w:name w:val="Заголовок 7 Знак"/>
    <w:link w:val="693"/>
    <w:uiPriority w:val="9"/>
    <w:rPr>
      <w:rFonts w:ascii="Liberation Sans" w:hAnsi="Liberation Sans" w:eastAsia="Liberation Sans" w:cs="Liberation Sans"/>
    </w:rPr>
  </w:style>
  <w:style w:type="character" w:styleId="706" w:customStyle="1">
    <w:name w:val="Заголовок 8 Знак"/>
    <w:link w:val="694"/>
    <w:uiPriority w:val="9"/>
    <w:rPr>
      <w:rFonts w:ascii="Liberation Sans" w:hAnsi="Liberation Sans" w:eastAsia="Liberation Sans" w:cs="Liberation Sans"/>
    </w:rPr>
  </w:style>
  <w:style w:type="character" w:styleId="707" w:customStyle="1">
    <w:name w:val="Заголовок 9 Знак"/>
    <w:link w:val="695"/>
    <w:uiPriority w:val="9"/>
    <w:rPr>
      <w:rFonts w:ascii="Liberation Sans" w:hAnsi="Liberation Sans" w:eastAsia="Liberation Sans" w:cs="Liberation Sans"/>
    </w:rPr>
  </w:style>
  <w:style w:type="paragraph" w:styleId="708">
    <w:name w:val="Title"/>
    <w:basedOn w:val="686"/>
    <w:next w:val="686"/>
    <w:link w:val="709"/>
    <w:uiPriority w:val="10"/>
    <w:qFormat/>
    <w:pPr>
      <w:contextualSpacing/>
      <w:spacing w:before="300"/>
    </w:pPr>
    <w:rPr>
      <w:sz w:val="48"/>
      <w:szCs w:val="48"/>
    </w:rPr>
  </w:style>
  <w:style w:type="character" w:styleId="709" w:customStyle="1">
    <w:name w:val="Название Знак"/>
    <w:link w:val="708"/>
    <w:uiPriority w:val="10"/>
    <w:rPr>
      <w:sz w:val="48"/>
      <w:szCs w:val="48"/>
    </w:rPr>
  </w:style>
  <w:style w:type="paragraph" w:styleId="710">
    <w:name w:val="Subtitle"/>
    <w:basedOn w:val="686"/>
    <w:next w:val="686"/>
    <w:link w:val="711"/>
    <w:uiPriority w:val="11"/>
    <w:qFormat/>
    <w:pPr>
      <w:spacing w:before="200"/>
    </w:pPr>
    <w:rPr>
      <w:sz w:val="24"/>
      <w:szCs w:val="24"/>
    </w:rPr>
  </w:style>
  <w:style w:type="character" w:styleId="711" w:customStyle="1">
    <w:name w:val="Подзаголовок Знак"/>
    <w:link w:val="710"/>
    <w:uiPriority w:val="11"/>
    <w:rPr>
      <w:sz w:val="24"/>
      <w:szCs w:val="24"/>
    </w:rPr>
  </w:style>
  <w:style w:type="paragraph" w:styleId="712">
    <w:name w:val="Quote"/>
    <w:basedOn w:val="686"/>
    <w:next w:val="686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6"/>
    <w:next w:val="686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86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 w:customStyle="1">
    <w:name w:val="Верхний колонтитул Знак"/>
    <w:link w:val="716"/>
    <w:uiPriority w:val="99"/>
  </w:style>
  <w:style w:type="paragraph" w:styleId="718">
    <w:name w:val="Footer"/>
    <w:basedOn w:val="686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 w:customStyle="1">
    <w:name w:val="Footer Char"/>
    <w:uiPriority w:val="99"/>
  </w:style>
  <w:style w:type="paragraph" w:styleId="720">
    <w:name w:val="Caption"/>
    <w:basedOn w:val="686"/>
    <w:next w:val="68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1" w:customStyle="1">
    <w:name w:val="Нижний колонтитул Знак"/>
    <w:link w:val="718"/>
    <w:uiPriority w:val="99"/>
  </w:style>
  <w:style w:type="table" w:styleId="722">
    <w:name w:val="Table Grid"/>
    <w:basedOn w:val="69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Table Grid Light"/>
    <w:basedOn w:val="69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1"/>
    <w:basedOn w:val="69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2"/>
    <w:basedOn w:val="69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 w:customStyle="1">
    <w:name w:val="Plain Table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Plain Table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1 Light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4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2" w:customStyle="1">
    <w:name w:val="Grid Table 4 - Accent 2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3" w:customStyle="1">
    <w:name w:val="Grid Table 4 - Accent 3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4" w:customStyle="1">
    <w:name w:val="Grid Table 4 - Accent 4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5" w:customStyle="1">
    <w:name w:val="Grid Table 4 - Accent 5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6" w:customStyle="1">
    <w:name w:val="Grid Table 4 - Accent 6"/>
    <w:basedOn w:val="6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7" w:customStyle="1">
    <w:name w:val="Grid Table 5 Dark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6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6" w:customStyle="1">
    <w:name w:val="Grid Table 6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7" w:customStyle="1">
    <w:name w:val="Grid Table 6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8" w:customStyle="1">
    <w:name w:val="Grid Table 6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9" w:customStyle="1">
    <w:name w:val="Grid Table 6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0" w:customStyle="1">
    <w:name w:val="Grid Table 6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1" w:customStyle="1">
    <w:name w:val="Grid Table 7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2" w:customStyle="1">
    <w:name w:val="List Table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5 Dark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6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5" w:customStyle="1">
    <w:name w:val="List Table 6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6" w:customStyle="1">
    <w:name w:val="List Table 6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7" w:customStyle="1">
    <w:name w:val="List Table 6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8" w:customStyle="1">
    <w:name w:val="List Table 6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9" w:customStyle="1">
    <w:name w:val="List Table 6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0" w:customStyle="1">
    <w:name w:val="List Table 7 Colorful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Lined - Accent 2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Lined - Accent 3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Lined - Accent 4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Lined - Accent 5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Lined - Accent 6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 &amp; Lined - Accent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6" w:customStyle="1">
    <w:name w:val="Bordered &amp; Lined - Accent 2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7" w:customStyle="1">
    <w:name w:val="Bordered &amp; Lined - Accent 3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8" w:customStyle="1">
    <w:name w:val="Bordered &amp; Lined - Accent 4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9" w:customStyle="1">
    <w:name w:val="Bordered &amp; Lined - Accent 5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0" w:customStyle="1">
    <w:name w:val="Bordered &amp; Lined - Accent 6"/>
    <w:basedOn w:val="69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1" w:customStyle="1">
    <w:name w:val="Bordered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3" w:customStyle="1">
    <w:name w:val="Bordered - Accent 2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4" w:customStyle="1">
    <w:name w:val="Bordered - Accent 3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5" w:customStyle="1">
    <w:name w:val="Bordered - Accent 4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6" w:customStyle="1">
    <w:name w:val="Bordered - Accent 5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7" w:customStyle="1">
    <w:name w:val="Bordered - Accent 6"/>
    <w:basedOn w:val="6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563c1" w:themeColor="hyperlink"/>
      <w:u w:val="single"/>
    </w:rPr>
  </w:style>
  <w:style w:type="paragraph" w:styleId="849">
    <w:name w:val="footnote text"/>
    <w:basedOn w:val="68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686"/>
    <w:link w:val="853"/>
    <w:uiPriority w:val="99"/>
    <w:semiHidden/>
    <w:unhideWhenUsed/>
    <w:pPr>
      <w:spacing w:after="0" w:line="240" w:lineRule="auto"/>
    </w:pPr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686"/>
    <w:next w:val="686"/>
    <w:uiPriority w:val="39"/>
    <w:unhideWhenUsed/>
    <w:pPr>
      <w:spacing w:after="57"/>
    </w:pPr>
  </w:style>
  <w:style w:type="paragraph" w:styleId="856">
    <w:name w:val="toc 2"/>
    <w:basedOn w:val="686"/>
    <w:next w:val="686"/>
    <w:uiPriority w:val="39"/>
    <w:unhideWhenUsed/>
    <w:pPr>
      <w:ind w:left="283"/>
      <w:spacing w:after="57"/>
    </w:pPr>
  </w:style>
  <w:style w:type="paragraph" w:styleId="857">
    <w:name w:val="toc 3"/>
    <w:basedOn w:val="686"/>
    <w:next w:val="686"/>
    <w:uiPriority w:val="39"/>
    <w:unhideWhenUsed/>
    <w:pPr>
      <w:ind w:left="567"/>
      <w:spacing w:after="57"/>
    </w:pPr>
  </w:style>
  <w:style w:type="paragraph" w:styleId="858">
    <w:name w:val="toc 4"/>
    <w:basedOn w:val="686"/>
    <w:next w:val="686"/>
    <w:uiPriority w:val="39"/>
    <w:unhideWhenUsed/>
    <w:pPr>
      <w:ind w:left="850"/>
      <w:spacing w:after="57"/>
    </w:pPr>
  </w:style>
  <w:style w:type="paragraph" w:styleId="859">
    <w:name w:val="toc 5"/>
    <w:basedOn w:val="686"/>
    <w:next w:val="686"/>
    <w:uiPriority w:val="39"/>
    <w:unhideWhenUsed/>
    <w:pPr>
      <w:ind w:left="1134"/>
      <w:spacing w:after="57"/>
    </w:pPr>
  </w:style>
  <w:style w:type="paragraph" w:styleId="860">
    <w:name w:val="toc 6"/>
    <w:basedOn w:val="686"/>
    <w:next w:val="686"/>
    <w:uiPriority w:val="39"/>
    <w:unhideWhenUsed/>
    <w:pPr>
      <w:ind w:left="1417"/>
      <w:spacing w:after="57"/>
    </w:pPr>
  </w:style>
  <w:style w:type="paragraph" w:styleId="861">
    <w:name w:val="toc 7"/>
    <w:basedOn w:val="686"/>
    <w:next w:val="686"/>
    <w:uiPriority w:val="39"/>
    <w:unhideWhenUsed/>
    <w:pPr>
      <w:ind w:left="1701"/>
      <w:spacing w:after="57"/>
    </w:pPr>
  </w:style>
  <w:style w:type="paragraph" w:styleId="862">
    <w:name w:val="toc 8"/>
    <w:basedOn w:val="686"/>
    <w:next w:val="686"/>
    <w:uiPriority w:val="39"/>
    <w:unhideWhenUsed/>
    <w:pPr>
      <w:ind w:left="1984"/>
      <w:spacing w:after="57"/>
    </w:pPr>
  </w:style>
  <w:style w:type="paragraph" w:styleId="863">
    <w:name w:val="toc 9"/>
    <w:basedOn w:val="686"/>
    <w:next w:val="686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686"/>
    <w:next w:val="686"/>
    <w:uiPriority w:val="99"/>
    <w:unhideWhenUsed/>
    <w:pPr>
      <w:spacing w:after="0"/>
    </w:pPr>
  </w:style>
  <w:style w:type="paragraph" w:styleId="866">
    <w:name w:val="No Spacing"/>
    <w:basedOn w:val="686"/>
    <w:uiPriority w:val="1"/>
    <w:qFormat/>
    <w:pPr>
      <w:spacing w:after="0" w:line="240" w:lineRule="auto"/>
    </w:pPr>
  </w:style>
  <w:style w:type="paragraph" w:styleId="867">
    <w:name w:val="List Paragraph"/>
    <w:basedOn w:val="686"/>
    <w:uiPriority w:val="34"/>
    <w:qFormat/>
    <w:pPr>
      <w:contextualSpacing/>
      <w:ind w:left="720"/>
    </w:pPr>
  </w:style>
  <w:style w:type="paragraph" w:styleId="868">
    <w:name w:val="Balloon Text"/>
    <w:basedOn w:val="686"/>
    <w:link w:val="86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9" w:customStyle="1">
    <w:name w:val="Текст выноски Знак"/>
    <w:basedOn w:val="696"/>
    <w:link w:val="868"/>
    <w:uiPriority w:val="99"/>
    <w:semiHidden/>
    <w:rPr>
      <w:rFonts w:ascii="Tahoma" w:hAnsi="Tahoma" w:eastAsia="Liberation Sans" w:cs="Tahoma"/>
      <w:sz w:val="16"/>
      <w:szCs w:val="16"/>
    </w:rPr>
  </w:style>
  <w:style w:type="paragraph" w:styleId="870" w:customStyle="1">
    <w:name w:val="docdata"/>
    <w:basedOn w:val="6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1">
    <w:name w:val="Normal (Web)"/>
    <w:basedOn w:val="68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2" w:customStyle="1">
    <w:name w:val="2249"/>
    <w:basedOn w:val="696"/>
  </w:style>
  <w:style w:type="paragraph" w:styleId="1_79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626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2986" w:customStyle="1">
    <w:name w:val="Body Text"/>
    <w:basedOn w:val="913"/>
    <w:link w:val="926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_3805" w:customStyle="1">
    <w:name w:val="Table Paragraph"/>
    <w:basedOn w:val="913"/>
    <w:uiPriority w:val="1"/>
    <w:qFormat/>
    <w:pPr>
      <w:contextualSpacing w:val="0"/>
      <w:ind w:left="107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urait.ru/bcode/511813" TargetMode="External"/><Relationship Id="rId10" Type="http://schemas.openxmlformats.org/officeDocument/2006/relationships/hyperlink" Target="https://urait.ru/bcode/545162" TargetMode="External"/><Relationship Id="rId11" Type="http://schemas.openxmlformats.org/officeDocument/2006/relationships/hyperlink" Target="https://urait.ru/bcode/535163" TargetMode="External"/><Relationship Id="rId12" Type="http://schemas.openxmlformats.org/officeDocument/2006/relationships/hyperlink" Target="https://urait.ru/bcode/544814" TargetMode="External"/><Relationship Id="rId13" Type="http://schemas.openxmlformats.org/officeDocument/2006/relationships/hyperlink" Target="https://urait.ru/bcode/54205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8</cp:revision>
  <dcterms:created xsi:type="dcterms:W3CDTF">2025-03-03T04:48:00Z</dcterms:created>
  <dcterms:modified xsi:type="dcterms:W3CDTF">2025-07-10T06:22:57Z</dcterms:modified>
</cp:coreProperties>
</file>